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Politica de confidențialitate – Teatrul Republican „Luceafărul”</w:t>
      </w:r>
    </w:p>
    <w:p>
      <w:pPr>
        <w:pStyle w:val="Heading2"/>
      </w:pPr>
      <w:r>
        <w:t xml:space="preserve">1. Cine suntem</w:t>
      </w:r>
    </w:p>
    <w:p>
      <w:pPr/>
      <w:r>
        <w:t xml:space="preserve">Teatrul Republican „Luceafărul” este operatorul datelor tale cu caracter personal. Prelucrăm datele conform Legii nr. 195/2024 privind protecția datelor cu caracter personal și Regulamentului (UE) 2016/679 (GDPR).</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Date de identificare</w:t>
            </w:r>
          </w:p>
        </w:tc>
        <w:tc>
          <w:tcPr>
            <w:tcW w:w="4680" w:type="dxa"/>
            <w:shd w:val="clear" w:color="auto" w:fill="F2F2F2"/>
          </w:tcPr>
          <w:p>
            <w:pPr/>
          </w:p>
        </w:tc>
      </w:tr>
      <w:tr>
        <w:tc>
          <w:tcPr>
            <w:tcW w:w="4680" w:type="dxa"/>
          </w:tcPr>
          <w:p>
            <w:pPr/>
            <w:r>
              <w:t xml:space="preserve">Denumire</w:t>
            </w:r>
          </w:p>
        </w:tc>
        <w:tc>
          <w:tcPr>
            <w:tcW w:w="4680" w:type="dxa"/>
          </w:tcPr>
          <w:p>
            <w:pPr/>
            <w:r>
              <w:t xml:space="preserve">Teatrul Republican „Luceafărul”</w:t>
            </w:r>
          </w:p>
        </w:tc>
      </w:tr>
      <w:tr>
        <w:tc>
          <w:tcPr>
            <w:tcW w:w="4680" w:type="dxa"/>
          </w:tcPr>
          <w:p>
            <w:pPr/>
            <w:r>
              <w:t xml:space="preserve">Adresă</w:t>
            </w:r>
          </w:p>
        </w:tc>
        <w:tc>
          <w:tcPr>
            <w:tcW w:w="4680" w:type="dxa"/>
          </w:tcPr>
          <w:p>
            <w:pPr/>
            <w:r>
              <w:t xml:space="preserve">str. Veronica Micle 7, mun. Chișinău, Republica Moldova</w:t>
            </w:r>
          </w:p>
        </w:tc>
      </w:tr>
      <w:tr>
        <w:tc>
          <w:tcPr>
            <w:tcW w:w="4680" w:type="dxa"/>
          </w:tcPr>
          <w:p>
            <w:pPr/>
            <w:r>
              <w:t xml:space="preserve">IDNO</w:t>
            </w:r>
          </w:p>
        </w:tc>
        <w:tc>
          <w:tcPr>
            <w:tcW w:w="4680" w:type="dxa"/>
          </w:tcPr>
          <w:p>
            <w:pPr/>
            <w:r>
              <w:t xml:space="preserve">1004600003509</w:t>
            </w:r>
          </w:p>
        </w:tc>
      </w:tr>
      <w:tr>
        <w:tc>
          <w:tcPr>
            <w:tcW w:w="4680" w:type="dxa"/>
          </w:tcPr>
          <w:p>
            <w:pPr/>
            <w:r>
              <w:t xml:space="preserve">Telefon</w:t>
            </w:r>
          </w:p>
        </w:tc>
        <w:tc>
          <w:tcPr>
            <w:tcW w:w="4680" w:type="dxa"/>
          </w:tcPr>
          <w:p>
            <w:pPr/>
            <w:r>
              <w:t xml:space="preserve">+373 22 226 520</w:t>
            </w:r>
          </w:p>
        </w:tc>
      </w:tr>
      <w:tr>
        <w:tc>
          <w:tcPr>
            <w:tcW w:w="4680" w:type="dxa"/>
          </w:tcPr>
          <w:p>
            <w:pPr/>
            <w:r>
              <w:t xml:space="preserve">E-mail pentru protecția datelor</w:t>
            </w:r>
          </w:p>
        </w:tc>
        <w:tc>
          <w:tcPr>
            <w:tcW w:w="4680" w:type="dxa"/>
          </w:tcPr>
          <w:p>
            <w:pPr/>
            <w:r>
              <w:t xml:space="preserve">marketing.luceafarul@gmail.com </w:t>
            </w:r>
          </w:p>
        </w:tc>
      </w:tr>
      <w:tr>
        <w:tc>
          <w:tcPr>
            <w:tcW w:w="4680" w:type="dxa"/>
          </w:tcPr>
          <w:p>
            <w:pPr/>
            <w:r>
              <w:t xml:space="preserve">Responsabil cu protecția datelor</w:t>
            </w:r>
          </w:p>
        </w:tc>
        <w:tc>
          <w:tcPr>
            <w:tcW w:w="4680" w:type="dxa"/>
          </w:tcPr>
          <w:p>
            <w:pPr/>
            <w:r>
              <w:t xml:space="preserve">Pavel Ermacov, șef departament Marketing</w:t>
            </w:r>
          </w:p>
        </w:tc>
      </w:tr>
      <w:tr>
        <w:tc>
          <w:tcPr>
            <w:tcW w:w="4680" w:type="dxa"/>
          </w:tcPr>
          <w:p>
            <w:pPr/>
            <w:r>
              <w:t xml:space="preserve">Website</w:t>
            </w:r>
          </w:p>
        </w:tc>
        <w:tc>
          <w:tcPr>
            <w:tcW w:w="4680" w:type="dxa"/>
          </w:tcPr>
          <w:p>
            <w:pPr/>
            <w:r>
              <w:t xml:space="preserve">luceafarul.md</w:t>
            </w:r>
          </w:p>
        </w:tc>
      </w:tr>
    </w:tbl>
    <w:p>
      <w:pPr>
        <w:pStyle w:val="Heading2"/>
      </w:pPr>
      <w:r>
        <w:t xml:space="preserve">2. Ce date colectăm</w:t>
      </w:r>
    </w:p>
    <w:p>
      <w:pPr/>
      <w:r>
        <w:t xml:space="preserve">Colectăm doar datele de care avem nevoie pentru un scop precis. Nu colectăm date sensibile (sănătate, religie, opinii politice etc.).</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Categorie</w:t>
            </w:r>
          </w:p>
        </w:tc>
        <w:tc>
          <w:tcPr>
            <w:tcW w:w="3120" w:type="dxa"/>
            <w:shd w:val="clear" w:color="auto" w:fill="F2F2F2"/>
          </w:tcPr>
          <w:p>
            <w:pPr/>
            <w:r>
              <w:t xml:space="preserve">Exemple</w:t>
            </w:r>
          </w:p>
        </w:tc>
        <w:tc>
          <w:tcPr>
            <w:tcW w:w="3120" w:type="dxa"/>
            <w:shd w:val="clear" w:color="auto" w:fill="F2F2F2"/>
          </w:tcPr>
          <w:p>
            <w:pPr/>
            <w:r>
              <w:t xml:space="preserve">Sursa</w:t>
            </w:r>
          </w:p>
        </w:tc>
      </w:tr>
      <w:tr>
        <w:tc>
          <w:tcPr>
            <w:tcW w:w="3120" w:type="dxa"/>
          </w:tcPr>
          <w:p>
            <w:pPr/>
            <w:r>
              <w:t xml:space="preserve">Date de identificare și contact</w:t>
            </w:r>
          </w:p>
        </w:tc>
        <w:tc>
          <w:tcPr>
            <w:tcW w:w="3120" w:type="dxa"/>
          </w:tcPr>
          <w:p>
            <w:pPr/>
            <w:r>
              <w:t xml:space="preserve">nume, prenume, e-mail, telefon</w:t>
            </w:r>
          </w:p>
        </w:tc>
        <w:tc>
          <w:tcPr>
            <w:tcW w:w="3120" w:type="dxa"/>
          </w:tcPr>
          <w:p>
            <w:pPr/>
            <w:r>
              <w:t xml:space="preserve">formulare pe site, mesaje pe Facebook/Instagram, casa de bilete</w:t>
            </w:r>
          </w:p>
        </w:tc>
      </w:tr>
      <w:tr>
        <w:tc>
          <w:tcPr>
            <w:tcW w:w="3120" w:type="dxa"/>
          </w:tcPr>
          <w:p>
            <w:pPr/>
            <w:r>
              <w:t xml:space="preserve">Date despre rezervări și bilete</w:t>
            </w:r>
          </w:p>
        </w:tc>
        <w:tc>
          <w:tcPr>
            <w:tcW w:w="3120" w:type="dxa"/>
          </w:tcPr>
          <w:p>
            <w:pPr/>
            <w:r>
              <w:t xml:space="preserve">spectacolul, data, locul, categoria de preț</w:t>
            </w:r>
          </w:p>
        </w:tc>
        <w:tc>
          <w:tcPr>
            <w:tcW w:w="3120" w:type="dxa"/>
          </w:tcPr>
          <w:p>
            <w:pPr/>
            <w:r>
              <w:t xml:space="preserve">casa de bilete, platformele de vânzare</w:t>
            </w:r>
          </w:p>
        </w:tc>
      </w:tr>
      <w:tr>
        <w:tc>
          <w:tcPr>
            <w:tcW w:w="3120" w:type="dxa"/>
          </w:tcPr>
          <w:p>
            <w:pPr/>
            <w:r>
              <w:t xml:space="preserve">Date pentru reduceri</w:t>
            </w:r>
          </w:p>
        </w:tc>
        <w:tc>
          <w:tcPr>
            <w:tcW w:w="3120" w:type="dxa"/>
          </w:tcPr>
          <w:p>
            <w:pPr/>
            <w:r>
              <w:t xml:space="preserve">statutul de elev, student sau pensionar (verificat vizual la intrare, fără copierea actului)</w:t>
            </w:r>
          </w:p>
        </w:tc>
        <w:tc>
          <w:tcPr>
            <w:tcW w:w="3120" w:type="dxa"/>
          </w:tcPr>
          <w:p>
            <w:pPr/>
            <w:r>
              <w:t xml:space="preserve">spectatorul, la intrare</w:t>
            </w:r>
          </w:p>
        </w:tc>
      </w:tr>
      <w:tr>
        <w:tc>
          <w:tcPr>
            <w:tcW w:w="3120" w:type="dxa"/>
          </w:tcPr>
          <w:p>
            <w:pPr/>
            <w:r>
              <w:t xml:space="preserve">Preferințe de comunicare</w:t>
            </w:r>
          </w:p>
        </w:tc>
        <w:tc>
          <w:tcPr>
            <w:tcW w:w="3120" w:type="dxa"/>
          </w:tcPr>
          <w:p>
            <w:pPr/>
            <w:r>
              <w:t xml:space="preserve">abonarea la newsletter și la oferte, istoricul dezabonărilor</w:t>
            </w:r>
          </w:p>
        </w:tc>
        <w:tc>
          <w:tcPr>
            <w:tcW w:w="3120" w:type="dxa"/>
          </w:tcPr>
          <w:p>
            <w:pPr/>
            <w:r>
              <w:t xml:space="preserve">formularul de abonare</w:t>
            </w:r>
          </w:p>
        </w:tc>
      </w:tr>
      <w:tr>
        <w:tc>
          <w:tcPr>
            <w:tcW w:w="3120" w:type="dxa"/>
          </w:tcPr>
          <w:p>
            <w:pPr/>
            <w:r>
              <w:t xml:space="preserve">Imagini foto și video</w:t>
            </w:r>
          </w:p>
        </w:tc>
        <w:tc>
          <w:tcPr>
            <w:tcW w:w="3120" w:type="dxa"/>
          </w:tcPr>
          <w:p>
            <w:pPr/>
            <w:r>
              <w:t xml:space="preserve">fotografii și filmări din sală și din foaier la spectacole și evenimente</w:t>
            </w:r>
          </w:p>
        </w:tc>
        <w:tc>
          <w:tcPr>
            <w:tcW w:w="3120" w:type="dxa"/>
          </w:tcPr>
          <w:p>
            <w:pPr/>
            <w:r>
              <w:t xml:space="preserve">echipa teatrului, fotografi acreditați</w:t>
            </w:r>
          </w:p>
        </w:tc>
      </w:tr>
      <w:tr>
        <w:tc>
          <w:tcPr>
            <w:tcW w:w="3120" w:type="dxa"/>
          </w:tcPr>
          <w:p>
            <w:pPr/>
            <w:r>
              <w:t xml:space="preserve">Date tehnice</w:t>
            </w:r>
          </w:p>
        </w:tc>
        <w:tc>
          <w:tcPr>
            <w:tcW w:w="3120" w:type="dxa"/>
          </w:tcPr>
          <w:p>
            <w:pPr/>
            <w:r>
              <w:t xml:space="preserve">adresa IP, tipul de browser, paginile vizitate</w:t>
            </w:r>
          </w:p>
        </w:tc>
        <w:tc>
          <w:tcPr>
            <w:tcW w:w="3120" w:type="dxa"/>
          </w:tcPr>
          <w:p>
            <w:pPr/>
            <w:r>
              <w:t xml:space="preserve">site-ul luceafarul.md, prin cookie-uri</w:t>
            </w:r>
          </w:p>
        </w:tc>
      </w:tr>
      <w:tr>
        <w:tc>
          <w:tcPr>
            <w:tcW w:w="3120" w:type="dxa"/>
          </w:tcPr>
          <w:p>
            <w:pPr/>
            <w:r>
              <w:t xml:space="preserve">Corespondență</w:t>
            </w:r>
          </w:p>
        </w:tc>
        <w:tc>
          <w:tcPr>
            <w:tcW w:w="3120" w:type="dxa"/>
          </w:tcPr>
          <w:p>
            <w:pPr/>
            <w:r>
              <w:t xml:space="preserve">mesaje, sugestii, reclamații</w:t>
            </w:r>
          </w:p>
        </w:tc>
        <w:tc>
          <w:tcPr>
            <w:tcW w:w="3120" w:type="dxa"/>
          </w:tcPr>
          <w:p>
            <w:pPr/>
            <w:r>
              <w:t xml:space="preserve">e-mail, telefon, rețele sociale</w:t>
            </w:r>
          </w:p>
        </w:tc>
      </w:tr>
    </w:tbl>
    <w:p>
      <w:pPr>
        <w:pStyle w:val="Heading2"/>
      </w:pPr>
      <w:r>
        <w:t xml:space="preserve">3. De ce prelucrăm datele și pe ce temei</w:t>
      </w:r>
    </w:p>
    <w:p>
      <w:pPr/>
      <w:r>
        <w:t xml:space="preserve">Fiecare prelucrare are un scop și un temei legal. Newsletterul și ofertele promoționale le trimitem numai cu acordul tău explicit.</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Scop</w:t>
            </w:r>
          </w:p>
        </w:tc>
        <w:tc>
          <w:tcPr>
            <w:tcW w:w="4680" w:type="dxa"/>
            <w:shd w:val="clear" w:color="auto" w:fill="F2F2F2"/>
          </w:tcPr>
          <w:p>
            <w:pPr/>
            <w:r>
              <w:t xml:space="preserve">Temei legal</w:t>
            </w:r>
          </w:p>
        </w:tc>
      </w:tr>
      <w:tr>
        <w:tc>
          <w:tcPr>
            <w:tcW w:w="4680" w:type="dxa"/>
          </w:tcPr>
          <w:p>
            <w:pPr/>
            <w:r>
              <w:t xml:space="preserve">Rezervarea și vânzarea biletelor, accesul în sală</w:t>
            </w:r>
          </w:p>
        </w:tc>
        <w:tc>
          <w:tcPr>
            <w:tcW w:w="4680" w:type="dxa"/>
          </w:tcPr>
          <w:p>
            <w:pPr/>
            <w:r>
              <w:t xml:space="preserve">executarea contractului (cumpărarea biletului)</w:t>
            </w:r>
          </w:p>
        </w:tc>
      </w:tr>
      <w:tr>
        <w:tc>
          <w:tcPr>
            <w:tcW w:w="4680" w:type="dxa"/>
          </w:tcPr>
          <w:p>
            <w:pPr/>
            <w:r>
              <w:t xml:space="preserve">Aplicarea reducerilor pentru elevi, studenți, pensionari</w:t>
            </w:r>
          </w:p>
        </w:tc>
        <w:tc>
          <w:tcPr>
            <w:tcW w:w="4680" w:type="dxa"/>
          </w:tcPr>
          <w:p>
            <w:pPr/>
            <w:r>
              <w:t xml:space="preserve">executarea contractului</w:t>
            </w:r>
          </w:p>
        </w:tc>
      </w:tr>
      <w:tr>
        <w:tc>
          <w:tcPr>
            <w:tcW w:w="4680" w:type="dxa"/>
          </w:tcPr>
          <w:p>
            <w:pPr/>
            <w:r>
              <w:t xml:space="preserve">Newsletter: premiere, repertoriu, evenimente</w:t>
            </w:r>
          </w:p>
        </w:tc>
        <w:tc>
          <w:tcPr>
            <w:tcW w:w="4680" w:type="dxa"/>
          </w:tcPr>
          <w:p>
            <w:pPr/>
            <w:r>
              <w:t xml:space="preserve">consimțământ</w:t>
            </w:r>
          </w:p>
        </w:tc>
      </w:tr>
      <w:tr>
        <w:tc>
          <w:tcPr>
            <w:tcW w:w="4680" w:type="dxa"/>
          </w:tcPr>
          <w:p>
            <w:pPr/>
            <w:r>
              <w:t xml:space="preserve">Oferte promoționale și reduceri</w:t>
            </w:r>
          </w:p>
        </w:tc>
        <w:tc>
          <w:tcPr>
            <w:tcW w:w="4680" w:type="dxa"/>
          </w:tcPr>
          <w:p>
            <w:pPr/>
            <w:r>
              <w:t xml:space="preserve">consimțământ</w:t>
            </w:r>
          </w:p>
        </w:tc>
      </w:tr>
      <w:tr>
        <w:tc>
          <w:tcPr>
            <w:tcW w:w="4680" w:type="dxa"/>
          </w:tcPr>
          <w:p>
            <w:pPr/>
            <w:r>
              <w:t xml:space="preserve">Răspunsuri la întrebări, sugestii și reclamații</w:t>
            </w:r>
          </w:p>
        </w:tc>
        <w:tc>
          <w:tcPr>
            <w:tcW w:w="4680" w:type="dxa"/>
          </w:tcPr>
          <w:p>
            <w:pPr/>
            <w:r>
              <w:t xml:space="preserve">interes legitim / executarea contractului</w:t>
            </w:r>
          </w:p>
        </w:tc>
      </w:tr>
      <w:tr>
        <w:tc>
          <w:tcPr>
            <w:tcW w:w="4680" w:type="dxa"/>
          </w:tcPr>
          <w:p>
            <w:pPr/>
            <w:r>
              <w:t xml:space="preserve">Fotografii și filmări de ansamblu pentru arhivă și promovarea teatrului</w:t>
            </w:r>
          </w:p>
        </w:tc>
        <w:tc>
          <w:tcPr>
            <w:tcW w:w="4680" w:type="dxa"/>
          </w:tcPr>
          <w:p>
            <w:pPr/>
            <w:r>
              <w:t xml:space="preserve">interes legitim</w:t>
            </w:r>
          </w:p>
        </w:tc>
      </w:tr>
      <w:tr>
        <w:tc>
          <w:tcPr>
            <w:tcW w:w="4680" w:type="dxa"/>
          </w:tcPr>
          <w:p>
            <w:pPr/>
            <w:r>
              <w:t xml:space="preserve">Evidența contabilă și fiscală a vânzărilor</w:t>
            </w:r>
          </w:p>
        </w:tc>
        <w:tc>
          <w:tcPr>
            <w:tcW w:w="4680" w:type="dxa"/>
          </w:tcPr>
          <w:p>
            <w:pPr/>
            <w:r>
              <w:t xml:space="preserve">obligație legală</w:t>
            </w:r>
          </w:p>
        </w:tc>
      </w:tr>
      <w:tr>
        <w:tc>
          <w:tcPr>
            <w:tcW w:w="4680" w:type="dxa"/>
          </w:tcPr>
          <w:p>
            <w:pPr/>
            <w:r>
              <w:t xml:space="preserve">Funcționarea site-ului și statistici de trafic</w:t>
            </w:r>
          </w:p>
        </w:tc>
        <w:tc>
          <w:tcPr>
            <w:tcW w:w="4680" w:type="dxa"/>
          </w:tcPr>
          <w:p>
            <w:pPr/>
            <w:r>
              <w:t xml:space="preserve">interes legitim (cookie-uri strict necesare) / consimțământ (cookie-uri de analiză și marketing)</w:t>
            </w:r>
          </w:p>
        </w:tc>
      </w:tr>
    </w:tbl>
    <w:p>
      <w:pPr/>
      <w:r>
        <w:rPr>
          <w:b/>
        </w:rPr>
        <w:t xml:space="preserve">Consimțământul</w:t>
      </w:r>
      <w:r>
        <w:t xml:space="preserve"> este voluntar și poate fi retras oricând, prin linkul de dezabonare din fiecare e-mail sau scriind la marketing.luceafarul@gmail.com . Retragerea nu afectează legalitatea prelucrării făcute până atunci. Cumpărarea unui bilet nu depinde niciodată de acordul pentru newsletter.</w:t>
      </w:r>
    </w:p>
    <w:p>
      <w:pPr/>
      <w:r>
        <w:rPr>
          <w:b/>
        </w:rPr>
        <w:t xml:space="preserve">Imagini din sală.</w:t>
      </w:r>
      <w:r>
        <w:t xml:space="preserve"> Fotografiile și filmările de promovare surprind sala și publicul în ansamblu. Dacă apari în prim-plan și nu dorești publicarea, scrie-ne și eliminăm imaginea.</w:t>
      </w:r>
    </w:p>
    <w:p>
      <w:pPr>
        <w:pStyle w:val="Heading2"/>
      </w:pPr>
      <w:r>
        <w:t xml:space="preserve">4. Cui transmitem datele</w:t>
      </w:r>
    </w:p>
    <w:p>
      <w:pPr/>
      <w:r>
        <w:t xml:space="preserve">Nu vindem și nu închiriem datele tale. Le transmitem doar partenerilor care ne ajută să funcționăm, în baza unor contracte care îi obligă să le protejeze.</w:t>
      </w:r>
    </w:p>
    <w:p>
      <w:pPr>
        <w:pStyle w:val="ListParagraph"/>
        <w:numPr>
          <w:ilvl w:val="0"/>
          <w:numId w:val="2"/>
        </w:numPr>
      </w:pPr>
      <w:r>
        <w:rPr>
          <w:b/>
        </w:rPr>
        <w:t xml:space="preserve">Serviciul de trimitere a newsletterului:</w:t>
      </w:r>
      <w:r>
        <w:t xml:space="preserve"> BREVO.COM </w:t>
      </w:r>
    </w:p>
    <w:p>
      <w:pPr>
        <w:pStyle w:val="ListParagraph"/>
        <w:numPr>
          <w:ilvl w:val="0"/>
          <w:numId w:val="2"/>
        </w:numPr>
      </w:pPr>
      <w:r>
        <w:rPr>
          <w:b/>
        </w:rPr>
        <w:t xml:space="preserve">Furnizorii de găzduire web și servicii IT</w:t>
      </w:r>
      <w:r>
        <w:t xml:space="preserve"> ai site-ului luceafarul.md.</w:t>
      </w:r>
    </w:p>
    <w:p>
      <w:pPr>
        <w:pStyle w:val="ListParagraph"/>
        <w:numPr>
          <w:ilvl w:val="0"/>
          <w:numId w:val="2"/>
        </w:numPr>
      </w:pPr>
      <w:r>
        <w:rPr>
          <w:b/>
        </w:rPr>
        <w:t xml:space="preserve">Rețele sociale</w:t>
      </w:r>
      <w:r>
        <w:t xml:space="preserve"> (Facebook, Instagram), când ne scrii acolo sau interacționezi cu paginile noastre.</w:t>
      </w:r>
    </w:p>
    <w:p>
      <w:pPr>
        <w:pStyle w:val="ListParagraph"/>
        <w:numPr>
          <w:ilvl w:val="0"/>
          <w:numId w:val="2"/>
        </w:numPr>
      </w:pPr>
      <w:r>
        <w:rPr>
          <w:b/>
        </w:rPr>
        <w:t xml:space="preserve">Autorități publice</w:t>
      </w:r>
      <w:r>
        <w:t xml:space="preserve">, numai când legea ne obligă (de exemplu organele fiscale sau instituția fondatoare).</w:t>
      </w:r>
    </w:p>
    <w:p>
      <w:pPr/>
      <w:r>
        <w:t xml:space="preserve">Dacă un furnizor prelucrează date în afara Republicii Moldova, ne asigurăm că transferul respectă garanțiile prevăzute de lege.</w:t>
      </w:r>
    </w:p>
    <w:p>
      <w:pPr>
        <w:pStyle w:val="Heading2"/>
      </w:pPr>
      <w:r>
        <w:t xml:space="preserve">5. Cât timp păstrăm datele</w:t>
      </w:r>
    </w:p>
    <w:p>
      <w:pPr/>
      <w:r>
        <w:t xml:space="preserve">Păstrăm datele doar cât este necesar pentru scopul colectării sau cât ne obligă legea. Apoi le ștergem sau le anonimizăm.</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Date</w:t>
            </w:r>
          </w:p>
        </w:tc>
        <w:tc>
          <w:tcPr>
            <w:tcW w:w="4680" w:type="dxa"/>
            <w:shd w:val="clear" w:color="auto" w:fill="F2F2F2"/>
          </w:tcPr>
          <w:p>
            <w:pPr/>
            <w:r>
              <w:t xml:space="preserve">Termen de păstrare</w:t>
            </w:r>
          </w:p>
        </w:tc>
      </w:tr>
      <w:tr>
        <w:tc>
          <w:tcPr>
            <w:tcW w:w="4680" w:type="dxa"/>
          </w:tcPr>
          <w:p>
            <w:pPr/>
            <w:r>
              <w:t xml:space="preserve">Abonați la newsletter și oferte</w:t>
            </w:r>
          </w:p>
        </w:tc>
        <w:tc>
          <w:tcPr>
            <w:tcW w:w="4680" w:type="dxa"/>
          </w:tcPr>
          <w:p>
            <w:pPr/>
            <w:r>
              <w:t xml:space="preserve">până la dezabonare; abonații inactivi 24 de luni sunt șterși</w:t>
            </w:r>
          </w:p>
        </w:tc>
      </w:tr>
      <w:tr>
        <w:tc>
          <w:tcPr>
            <w:tcW w:w="4680" w:type="dxa"/>
          </w:tcPr>
          <w:p>
            <w:pPr/>
            <w:r>
              <w:t xml:space="preserve">Rezervări neachitate</w:t>
            </w:r>
          </w:p>
        </w:tc>
        <w:tc>
          <w:tcPr>
            <w:tcW w:w="4680" w:type="dxa"/>
          </w:tcPr>
          <w:p>
            <w:pPr/>
            <w:r>
              <w:t xml:space="preserve">până la data spectacolului +  365 de zile</w:t>
            </w:r>
          </w:p>
        </w:tc>
      </w:tr>
      <w:tr>
        <w:tc>
          <w:tcPr>
            <w:tcW w:w="4680" w:type="dxa"/>
          </w:tcPr>
          <w:p>
            <w:pPr/>
            <w:r>
              <w:t xml:space="preserve">Documente contabile legate de vânzări</w:t>
            </w:r>
          </w:p>
        </w:tc>
        <w:tc>
          <w:tcPr>
            <w:tcW w:w="4680" w:type="dxa"/>
          </w:tcPr>
          <w:p>
            <w:pPr/>
            <w:r>
              <w:t xml:space="preserve">termenul prevăzut de legislația contabilă și fiscală</w:t>
            </w:r>
          </w:p>
        </w:tc>
      </w:tr>
      <w:tr>
        <w:tc>
          <w:tcPr>
            <w:tcW w:w="4680" w:type="dxa"/>
          </w:tcPr>
          <w:p>
            <w:pPr/>
            <w:r>
              <w:t xml:space="preserve">Corespondență și reclamații</w:t>
            </w:r>
          </w:p>
        </w:tc>
        <w:tc>
          <w:tcPr>
            <w:tcW w:w="4680" w:type="dxa"/>
          </w:tcPr>
          <w:p>
            <w:pPr/>
            <w:r>
              <w:t xml:space="preserve">3 ani de la ultima comunicare</w:t>
            </w:r>
          </w:p>
        </w:tc>
      </w:tr>
      <w:tr>
        <w:tc>
          <w:tcPr>
            <w:tcW w:w="4680" w:type="dxa"/>
          </w:tcPr>
          <w:p>
            <w:pPr/>
            <w:r>
              <w:t xml:space="preserve">Fotografii și filmări de arhivă</w:t>
            </w:r>
          </w:p>
        </w:tc>
        <w:tc>
          <w:tcPr>
            <w:tcW w:w="4680" w:type="dxa"/>
          </w:tcPr>
          <w:p>
            <w:pPr/>
            <w:r>
              <w:t xml:space="preserve">pe termen nelimitat, ca parte a arhivei istorice a teatrului</w:t>
            </w:r>
          </w:p>
        </w:tc>
      </w:tr>
      <w:tr>
        <w:tc>
          <w:tcPr>
            <w:tcW w:w="4680" w:type="dxa"/>
          </w:tcPr>
          <w:p>
            <w:pPr/>
            <w:r>
              <w:t xml:space="preserve">Cookie-uri</w:t>
            </w:r>
          </w:p>
        </w:tc>
        <w:tc>
          <w:tcPr>
            <w:tcW w:w="4680" w:type="dxa"/>
          </w:tcPr>
          <w:p>
            <w:pPr/>
            <w:r>
              <w:t xml:space="preserve">conform secțiunii 7</w:t>
            </w:r>
          </w:p>
        </w:tc>
      </w:tr>
    </w:tbl>
    <w:p>
      <w:pPr>
        <w:pStyle w:val="Heading2"/>
      </w:pPr>
      <w:r>
        <w:t xml:space="preserve">6. Drepturile tale</w:t>
      </w:r>
    </w:p>
    <w:p>
      <w:pPr/>
      <w:r>
        <w:t xml:space="preserve">Ai control asupra datelor tale. Poți exercita oricare dintre drepturile de mai jos gratuit, scriind la [e-mail de completat] sau la adresa teatrului. Îți răspundem în cel mult 30 de zile.</w:t>
      </w:r>
    </w:p>
    <w:p>
      <w:pPr>
        <w:pStyle w:val="ListParagraph"/>
        <w:numPr>
          <w:ilvl w:val="0"/>
          <w:numId w:val="3"/>
        </w:numPr>
      </w:pPr>
      <w:r>
        <w:rPr>
          <w:b/>
        </w:rPr>
        <w:t xml:space="preserve">Dreptul de acces:</w:t>
      </w:r>
      <w:r>
        <w:t xml:space="preserve"> să afli ce date deținem despre tine și să primești o copie.</w:t>
      </w:r>
    </w:p>
    <w:p>
      <w:pPr>
        <w:pStyle w:val="ListParagraph"/>
        <w:numPr>
          <w:ilvl w:val="0"/>
          <w:numId w:val="3"/>
        </w:numPr>
      </w:pPr>
      <w:r>
        <w:rPr>
          <w:b/>
        </w:rPr>
        <w:t xml:space="preserve">Dreptul la rectificare:</w:t>
      </w:r>
      <w:r>
        <w:t xml:space="preserve"> să corectezi datele greșite sau incomplete.</w:t>
      </w:r>
    </w:p>
    <w:p>
      <w:pPr>
        <w:pStyle w:val="ListParagraph"/>
        <w:numPr>
          <w:ilvl w:val="0"/>
          <w:numId w:val="3"/>
        </w:numPr>
      </w:pPr>
      <w:r>
        <w:rPr>
          <w:b/>
        </w:rPr>
        <w:t xml:space="preserve">Dreptul la ștergere:</w:t>
      </w:r>
      <w:r>
        <w:t xml:space="preserve"> să ceri ștergerea datelor, când nu mai există un temei pentru păstrarea lor.</w:t>
      </w:r>
    </w:p>
    <w:p>
      <w:pPr>
        <w:pStyle w:val="ListParagraph"/>
        <w:numPr>
          <w:ilvl w:val="0"/>
          <w:numId w:val="3"/>
        </w:numPr>
      </w:pPr>
      <w:r>
        <w:rPr>
          <w:b/>
        </w:rPr>
        <w:t xml:space="preserve">Dreptul la restricționare:</w:t>
      </w:r>
      <w:r>
        <w:t xml:space="preserve"> să ceri suspendarea temporară a prelucrării.</w:t>
      </w:r>
    </w:p>
    <w:p>
      <w:pPr>
        <w:pStyle w:val="ListParagraph"/>
        <w:numPr>
          <w:ilvl w:val="0"/>
          <w:numId w:val="3"/>
        </w:numPr>
      </w:pPr>
      <w:r>
        <w:rPr>
          <w:b/>
        </w:rPr>
        <w:t xml:space="preserve">Dreptul la portabilitate:</w:t>
      </w:r>
      <w:r>
        <w:t xml:space="preserve"> să primești datele într-un format electronic uzual.</w:t>
      </w:r>
    </w:p>
    <w:p>
      <w:pPr>
        <w:pStyle w:val="ListParagraph"/>
        <w:numPr>
          <w:ilvl w:val="0"/>
          <w:numId w:val="3"/>
        </w:numPr>
      </w:pPr>
      <w:r>
        <w:rPr>
          <w:b/>
        </w:rPr>
        <w:t xml:space="preserve">Dreptul la opoziție:</w:t>
      </w:r>
      <w:r>
        <w:t xml:space="preserve"> să te opui prelucrării bazate pe interes legitim, inclusiv folosirii imaginii tale.</w:t>
      </w:r>
    </w:p>
    <w:p>
      <w:pPr>
        <w:pStyle w:val="ListParagraph"/>
        <w:numPr>
          <w:ilvl w:val="0"/>
          <w:numId w:val="3"/>
        </w:numPr>
      </w:pPr>
      <w:r>
        <w:rPr>
          <w:b/>
        </w:rPr>
        <w:t xml:space="preserve">Dreptul de a retrage consimțământul:</w:t>
      </w:r>
      <w:r>
        <w:t xml:space="preserve"> oricând, fără justificare, prin linkul de dezabonare sau în scris.</w:t>
      </w:r>
    </w:p>
    <w:p>
      <w:pPr/>
      <w:r>
        <w:t xml:space="preserve">Pentru a-ți proteja datele, putem cere confirmarea identității înainte de a răspunde unei solicitări.</w:t>
      </w:r>
    </w:p>
    <w:p>
      <w:pPr>
        <w:pStyle w:val="Heading2"/>
      </w:pPr>
      <w:r>
        <w:t xml:space="preserve">7. Cookie-uri</w:t>
      </w:r>
    </w:p>
    <w:p>
      <w:pPr/>
      <w:r>
        <w:t xml:space="preserve">Site-ul luceafarul.md folosește cookie-uri strict necesare pentru funcționare. Cookie-urile de analiză și marketing (de exemplu Google Analytics, Meta Pixel) se activează doar după ce le accepți în bannerul de cookie-uri. Îți poți schimba oricând alegerea din banner sau din setările browserului.</w:t>
      </w:r>
    </w:p>
    <w:p>
      <w:pPr>
        <w:pStyle w:val="Heading2"/>
      </w:pPr>
      <w:r>
        <w:t xml:space="preserve">8. Securitatea datelor</w:t>
      </w:r>
    </w:p>
    <w:p>
      <w:pPr/>
      <w:r>
        <w:t xml:space="preserve">Accesul la date îl au doar angajații care au nevoie de ele pentru a-și face munca. Folosim parole, acces restricționat și furnizori care aplică măsuri de securitate adecvate. Dacă apare o încălcare a securității care îți pune în pericol drepturile, te anunțăm fără întârziere.</w:t>
      </w:r>
    </w:p>
    <w:p>
      <w:pPr>
        <w:pStyle w:val="Heading2"/>
      </w:pPr>
      <w:r>
        <w:t xml:space="preserve">9. Minori</w:t>
      </w:r>
    </w:p>
    <w:p>
      <w:pPr/>
      <w:r>
        <w:t xml:space="preserve">Newsletterul și ofertele promoționale se adresează persoanelor care au împlinit vârsta de consimțământ prevăzută de lege - 16 ani. Pentru copiii sub această vârstă, abonarea se face de către părinte sau tutore.</w:t>
      </w:r>
    </w:p>
    <w:p>
      <w:pPr>
        <w:pStyle w:val="Heading2"/>
      </w:pPr>
      <w:r>
        <w:t xml:space="preserve">10. Plângeri</w:t>
      </w:r>
    </w:p>
    <w:p>
      <w:pPr/>
      <w:r>
        <w:t xml:space="preserve">Dacă crezi că ți-am încălcat drepturile, scrie-ne mai întâi, ca să putem rezolva problema. Ai, de asemenea, dreptul să depui o plângere la Centrul Național pentru Protecția Datelor cu Caracter Personal al Republicii Moldova sau să te adresezi instanței de judecată.</w:t>
      </w:r>
    </w:p>
    <w:p>
      <w:pPr>
        <w:pStyle w:val="Heading2"/>
      </w:pPr>
      <w:r>
        <w:t xml:space="preserve">11. Modificări</w:t>
      </w:r>
    </w:p>
    <w:p>
      <w:pPr/>
      <w:r>
        <w:t xml:space="preserve">Putem actualiza această politică atunci când se schimbă legislația sau modul în care lucrăm cu datele. Versiunea în vigoare este mereu publicată pe luceafarul.md, cu data ultimei actualizări. Modificările importante le anunțăm și abonaților la newsletter.</w:t>
      </w:r>
    </w:p>
    <w:p>
      <w:pPr/>
      <w:r>
        <w:rPr>
          <w:i/>
        </w:rPr>
        <w:t xml:space="preserve">Ultima actualizare:</w:t>
      </w:r>
      <w:r>
        <w:t xml:space="preserve"> </w:t>
      </w:r>
      <w:r>
        <w:rPr>
          <w:i/>
        </w:rPr>
        <w:t xml:space="preserve">2</w:t>
      </w:r>
      <w:r>
        <w:rPr>
          <w:i/>
        </w:rPr>
        <w:t xml:space="preserve">8</w:t>
      </w:r>
      <w:r>
        <w:rPr>
          <w:i/>
        </w:rPr>
        <w:t xml:space="preserve"> </w:t>
      </w:r>
      <w:r>
        <w:rPr>
          <w:i/>
        </w:rPr>
        <w:t xml:space="preserve">s</w:t>
      </w:r>
      <w:r>
        <w:rPr>
          <w:i/>
        </w:rPr>
        <w:t xml:space="preserve">ep</w:t>
      </w:r>
      <w:r>
        <w:rPr>
          <w:i/>
        </w:rPr>
        <w:t xml:space="preserve">tembri</w:t>
      </w:r>
      <w:r>
        <w:rPr>
          <w:i/>
        </w:rPr>
        <w:t xml:space="preserve">e 202</w:t>
      </w:r>
      <w:r>
        <w:rPr>
          <w:i/>
        </w:rPr>
        <w:t xml:space="preserve">6</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Politica de confidențialitate – Teatrul Republican „Luceafărul”</dc:title>
  <dc:description>Claude Docs node/4a2953d3-6282@149 docx-w6</dc:description>
  <cp:revision>149</cp:revision>
</cp:coreProperties>
</file>